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vertAnchor="page" w:horzAnchor="page" w:tblpX="973" w:tblpY="89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60325</wp:posOffset>
                  </wp:positionV>
                  <wp:extent cx="387985" cy="398145"/>
                  <wp:effectExtent l="0" t="0" r="8255" b="13335"/>
                  <wp:wrapNone/>
                  <wp:docPr id="5" name="Imagen 5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0" cy="40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COLEGIO INSTITUTO TÉCNICO INTERNACIONAL IED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GUÍA DE TRABAJO APRENDE EN CASA 20</w: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21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88900</wp:posOffset>
                  </wp:positionV>
                  <wp:extent cx="323850" cy="323850"/>
                  <wp:effectExtent l="0" t="0" r="11430" b="11430"/>
                  <wp:wrapNone/>
                  <wp:docPr id="6" name="Imagen 6" descr="Secretaría de Educación del Dist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Secretaría de Educación del Dist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tbl>
      <w:tblPr>
        <w:tblStyle w:val="6"/>
        <w:tblW w:w="1012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444"/>
        <w:gridCol w:w="1991"/>
        <w:gridCol w:w="1166"/>
        <w:gridCol w:w="2416"/>
        <w:gridCol w:w="1363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2284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lang w:val="es-CO"/>
              </w:rPr>
              <w:t xml:space="preserve">Sociales </w:t>
            </w:r>
          </w:p>
        </w:tc>
        <w:tc>
          <w:tcPr>
            <w:tcW w:w="105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29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sz w:val="24"/>
                <w:szCs w:val="24"/>
                <w:lang w:eastAsia="es-CO"/>
              </w:rPr>
              <w:t>Carmen Cecilia Celis</w:t>
            </w: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Jornada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eastAsia="es-CO"/>
              </w:rPr>
              <w:t>Tarde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50" w:type="dxa"/>
            <w:gridSpan w:val="2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Correo Docente</w:t>
            </w:r>
          </w:p>
        </w:tc>
        <w:tc>
          <w:tcPr>
            <w:tcW w:w="5275" w:type="dxa"/>
            <w:gridSpan w:val="3"/>
            <w:vMerge w:val="restart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fldChar w:fldCharType="begin"/>
            </w:r>
            <w:r>
              <w:rPr>
                <w:rFonts w:hint="default" w:asciiTheme="minorAscii" w:hAnsiTheme="minorAscii"/>
                <w:sz w:val="24"/>
                <w:szCs w:val="24"/>
              </w:rPr>
              <w:instrText xml:space="preserve"> HYPERLINK "mailto:carmenc.celis@iedtecnicointernacional.edu.co" </w:instrText>
            </w:r>
            <w:r>
              <w:rPr>
                <w:rFonts w:hint="default" w:asciiTheme="minorAscii" w:hAnsiTheme="minorAscii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Theme="minorAscii" w:hAnsiTheme="minorAscii"/>
                <w:sz w:val="24"/>
                <w:szCs w:val="24"/>
              </w:rPr>
              <w:t>carmenc.celis@iedtecnicointernacional.edu.co</w:t>
            </w:r>
            <w:r>
              <w:rPr>
                <w:rStyle w:val="5"/>
                <w:rFonts w:hint="default" w:asciiTheme="minorAscii" w:hAnsiTheme="minorAscii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  <w:t>301, 302, 303, 304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0" w:type="dxa"/>
            <w:gridSpan w:val="2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Numero de guía</w: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180" w:type="dxa"/>
            <w:vMerge w:val="restart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976630</wp:posOffset>
                      </wp:positionV>
                      <wp:extent cx="3413125" cy="685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46455" y="3876675"/>
                                <a:ext cx="34131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  <w:t xml:space="preserve">El que ama la instrucción, ama la sabiduría» Por eso la invitación es a </w:t>
                                  </w:r>
                                  <w:r>
                                    <w:rPr>
                                      <w:rFonts w:ascii="Jokerman" w:hAnsi="Joker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estudiar para aprender</w:t>
                                  </w:r>
                                  <w:r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55pt;margin-top:76.9pt;height:54pt;width:268.75pt;z-index:251663360;mso-width-relative:page;mso-height-relative:page;" filled="f" stroked="f" coordsize="21600,21600" o:gfxdata="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t+GgdsAAAAKAQAADwAAAAAAAAABACAAAAAiAAAAZHJzL2Rv&#10;d25yZXYueG1sUEsBAhQAFAAAAAgAh07iQPO0gRipAgAAYQUAAA4AAAAAAAAAAQAgAAAAKgEAAGRy&#10;cy9lMm9Eb2MueG1sUEsFBgAAAAAGAAYAWQEAAEUG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  <w:t xml:space="preserve">El que ama la instrucción, ama la sabiduría» Por eso la invitación es a </w:t>
                            </w:r>
                            <w:r>
                              <w:rPr>
                                <w:rFonts w:ascii="Jokerman" w:hAnsi="Jokerman"/>
                                <w:b/>
                                <w:bCs/>
                                <w:sz w:val="20"/>
                                <w:szCs w:val="20"/>
                              </w:rPr>
                              <w:t>estudiar para aprender</w:t>
                            </w:r>
                            <w:r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615950</wp:posOffset>
                      </wp:positionV>
                      <wp:extent cx="5036820" cy="2479040"/>
                      <wp:effectExtent l="0" t="0" r="7620" b="508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44875" y="3531235"/>
                                <a:ext cx="5036820" cy="2479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3844290" cy="2157730"/>
                                        <wp:effectExtent l="57150" t="57150" r="60960" b="7112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n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44290" cy="2157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57150">
                                                  <a:solidFill>
                                                    <a:srgbClr val="0070C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55pt;margin-top:48.5pt;height:195.2pt;width:396.6pt;z-index:251662336;mso-width-relative:page;mso-height-relative:page;" fillcolor="#FFFFFF [3201]" filled="t" stroked="f" coordsize="21600,21600" o:gfxdata="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eqZ11QAAAAkBAAAP&#10;AAAAAAAAAAEAIAAAACIAAABkcnMvZG93bnJldi54bWxQSwECFAAUAAAACACHTuJAhM7MGVQCAACi&#10;BAAADgAAAAAAAAABACAAAAAk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3844290" cy="2157730"/>
                                  <wp:effectExtent l="57150" t="57150" r="60960" b="7112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4290" cy="215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528320</wp:posOffset>
                      </wp:positionV>
                      <wp:extent cx="6372860" cy="6344920"/>
                      <wp:effectExtent l="4445" t="4445" r="8255" b="57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8160" y="2694940"/>
                                <a:ext cx="6372860" cy="6344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eastAsia="es-CO"/>
                                    </w:rPr>
                                    <w:t>DESEMPEÑOS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 xml:space="preserve">Identificar las principales características del paisaje natural y el paisaje cultural.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Reconoce las diferencias entre el paisaje urbano y el paisaje rural.</w:t>
                                  </w:r>
                                </w:p>
                                <w:p>
                                  <w:pPr>
                                    <w:numPr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EL PAISAJE</w:t>
                                  </w:r>
                                </w:p>
                                <w:p>
                                  <w:pPr>
                                    <w:numPr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304800" cy="304800"/>
                                        <wp:effectExtent l="0" t="0" r="0" b="0"/>
                                        <wp:docPr id="12" name="Imagen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n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5136515" cy="2000885"/>
                                        <wp:effectExtent l="0" t="0" r="14605" b="10795"/>
                                        <wp:docPr id="13" name="Imagen 3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n 3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36515" cy="2000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Ver el siguiente video :    </w: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instrText xml:space="preserve"> HYPERLINK "https://www.youtube.com/watch?v=zXdIR4wF6j4" </w:instrTex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5"/>
                                      <w:rFonts w:hint="default"/>
                                      <w:lang w:val="es-CO"/>
                                    </w:rPr>
                                    <w:t>https://www.youtube.com/watch?v=zXdIR4wF6j4</w: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5pt;margin-top:41.6pt;height:499.6pt;width:501.8pt;z-index:251661312;mso-width-relative:page;mso-height-relative:page;" fillcolor="#FFFFFF [3201]" filled="t" stroked="t" coordsize="21600,21600" o:gfxdata="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z1qcrYAAAA&#10;CwEAAA8AAAAAAAAAAQAgAAAAIgAAAGRycy9kb3ducmV2LnhtbFBLAQIUABQAAAAIAIdO4kAY6Rmy&#10;VgIAAMoEAAAOAAAAAAAAAAEAIAAAACc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eastAsia="es-CO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eastAsia="es-CO"/>
                              </w:rPr>
                              <w:t>DESEMPEÑOS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  <w:t xml:space="preserve">Identificar las principales características del paisaje natural y el paisaje cultural.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  <w:t>Reconoce las diferencias entre el paisaje urbano y el paisaje rural.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s-CO" w:eastAsia="es-ES"/>
                              </w:rPr>
                              <w:t>EL PAISAJE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4800" cy="304800"/>
                                  <wp:effectExtent l="0" t="0" r="0" b="0"/>
                                  <wp:docPr id="12" name="Imagen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5136515" cy="2000885"/>
                                  <wp:effectExtent l="0" t="0" r="14605" b="10795"/>
                                  <wp:docPr id="13" name="Imagen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6515" cy="2000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Ver el siguiente video :    </w: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instrText xml:space="preserve"> HYPERLINK "https://www.youtube.com/watch?v=zXdIR4wF6j4" </w:instrTex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/>
                                <w:lang w:val="es-CO"/>
                              </w:rPr>
                              <w:t>https://www.youtube.com/watch?v=zXdIR4wF6j4</w: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275" w:type="dxa"/>
            <w:gridSpan w:val="3"/>
          </w:tcPr>
          <w:p>
            <w:pPr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5 al 9 de Abril del 2021</w:t>
            </w:r>
          </w:p>
        </w:tc>
        <w:tc>
          <w:tcPr>
            <w:tcW w:w="1423" w:type="dxa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2" w:hRule="atLeast"/>
        </w:trPr>
        <w:tc>
          <w:tcPr>
            <w:tcW w:w="10128" w:type="dxa"/>
            <w:gridSpan w:val="7"/>
          </w:tcPr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PAISAJE: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Extensión de terreno que presenta características propias.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EJEMPLO: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Un conjunto residencial, un bosque, un parque y una playa</w:t>
            </w: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Como el paisaje presenta deferentes características se ha clasificado en paisaje natural y paisaje cultural.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Paisaje Natural: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extensión considerable de terreno que ha tenido poca o ninguna intervención del hombre. Ejemplo de esto es una selva o un bosque; en Colombia los parques naturales y los santuarios de flora y fauna.En Bogotá tenemos el Páramo de Sumapaz y los humedales</w:t>
            </w: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Paisaje Cultural: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Extensión de terreno que ha sido intervenida por la mano del hombre. Ejemplo, una carretera, una represa, cultivos agrícolas y un puerto marítimo o fluvial.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 intervención del ser humano en la naturaleza hace que se hallan clasificado las zonas habitadas he intervenidas por las personas como zonas urbanas y rurales.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Zonas urbanas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Se caracterizan por: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Esta conformado por ciudades pueblos y caseríos.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drawing>
                <wp:inline distT="0" distB="0" distL="114300" distR="114300">
                  <wp:extent cx="4558030" cy="1499870"/>
                  <wp:effectExtent l="0" t="0" r="13970" b="8890"/>
                  <wp:docPr id="14" name="Imagen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55803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Las viviendas estan cercanas, organizadas en cuadras , manzanas y barrios.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Tienen lugares que comparten en comunidad como parques, salones comunales y sociales, templos , centros comerciales, etc.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Se trasladan en vehículos particulares y públicos, utilizando vías de comunicación como carreteras, avenidas, aeropuertos, etc. 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Las personas se dedican a trabajar en actividades como educación, salud, servició publico, transporte, comercio y música.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Un ejemplo de zona urbana es Bogotá D.C, que esta conformada en el marco de 20 localidades, de las cuales 19 de ellas forman parte de zona urbana, y solo una de ellas esta situada en la zona rural.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Zona rural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 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554345" cy="2292350"/>
                  <wp:effectExtent l="0" t="0" r="8255" b="8890"/>
                  <wp:docPr id="17" name="Imagen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345" cy="229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bookmarkStart w:id="0" w:name="_GoBack"/>
            <w:bookmarkEnd w:id="0"/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Entre algunas de sus características tenemos: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Sus habitantes se dedican a actividades económicas como la agricultura, la ganadera, la pesca, minería, avicultura, etc.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Las viviendas son adecuadas a las actividades que realizan. 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La mayoría de las veredas no tiene energía eléctrica ni acueducto ni alcantarillado. 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Sus medios de trasporte generalmente son animales como el caballo, el burro, el mulo o se desplazan caminando.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Sus vías de comunicación son caminos, trochas, y algunas veces pequeñas carreteras.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 Bogotá D.C la localidad de Sumapaz se encuentra en la zona rural, que está conforma por veredas en lugar de barrios.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Esta zona es fundamental para las ciudades, pues en ellas se producen los alimentos que se consumen en la ciudad.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Los habitantes de la zona rural y urbana se benefician mutuamente por los productos y servicios que cada una ofrece.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center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EJERCICIOS DE APLICACIÓN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Estudie bien el tema hasta estar seguro que ha comprendido y entendido; después de ello realice las siguientes actividades.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Frente a cada proposición escriba en los espacios en blanco las palabras que completan adecuadamente la información.</w:t>
            </w: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Debido a las diferentes características el paisaje se clasifica en ___________________ y ________________________.</w:t>
            </w: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Son ejemplos de paisaje natural _____________________ y _____________________.</w:t>
            </w: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Son ejemplos de paisaje cultural ____________________ y ______________________.</w:t>
            </w: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El paisaje _____________________ es aquel donde no ha intervenido la mano del hombre y paisaje ___________________ es aquel donde intervino la mano del hombre.</w:t>
            </w: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Son características de la zona urbana</w:t>
            </w: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1______________________________________________________________________, 2________________________________________________________________________ , 3_________________________________________________________________________, 4_________________________________________________________________________, 5_________________________________________________________________________.</w:t>
            </w:r>
          </w:p>
          <w:p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Son características de la zona rural</w:t>
            </w: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1________________________________________________________________________, 2_________________________________________________________________________, 3_________________________________________________________________________, 4_________________________________________________________________________, 5_________________________________________________________________________.</w:t>
            </w:r>
          </w:p>
          <w:p>
            <w:pPr>
              <w:numPr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Elabore un dibujo donde se observen las principales características de la zona urbana y la zona rural.(Cada dibujo por separado)</w:t>
            </w:r>
          </w:p>
          <w:p>
            <w:pPr>
              <w:numPr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SimSun" w:hAnsi="SimSun" w:eastAsia="SimSun" w:cs="SimSun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SimSun" w:hAnsi="SimSun" w:eastAsia="SimSun" w:cs="SimSun"/>
                <w:b w:val="0"/>
                <w:bCs w:val="0"/>
                <w:sz w:val="24"/>
                <w:szCs w:val="24"/>
                <w:lang w:val="es-CO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Recuerda: Puedes responder en los espacios de la hoja de actividades, en hojas en blanco o en el cuaderno,FAVOR  MARCAR LA GUIA EN LOS ESPACIOS Y ENVIAR SOLAMENTE LA PARTE CORRESPONDIENTE A LAS ACTIVIDADES DE APLICACION.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NOMBRES  y APELLIDOS (completos)__________________________________________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CURSO: 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 SE CORRIGEN GUIAS SIN MARCAR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2B563"/>
    <w:multiLevelType w:val="singleLevel"/>
    <w:tmpl w:val="A162B563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C86E5723"/>
    <w:multiLevelType w:val="singleLevel"/>
    <w:tmpl w:val="C86E572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CED8195"/>
    <w:multiLevelType w:val="singleLevel"/>
    <w:tmpl w:val="0CED819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28D2C93"/>
    <w:multiLevelType w:val="singleLevel"/>
    <w:tmpl w:val="428D2C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C9BBD9C"/>
    <w:multiLevelType w:val="singleLevel"/>
    <w:tmpl w:val="5C9BBD9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B72F43E"/>
    <w:multiLevelType w:val="singleLevel"/>
    <w:tmpl w:val="6B72F43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E86F934"/>
    <w:multiLevelType w:val="singleLevel"/>
    <w:tmpl w:val="7E86F934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0021"/>
    <w:rsid w:val="001A2968"/>
    <w:rsid w:val="00C60B89"/>
    <w:rsid w:val="14A50021"/>
    <w:rsid w:val="3951224F"/>
    <w:rsid w:val="594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2021-02-19T00:00:00Z</dcterms:created>
  <dc:creator>57321</dc:creator>
  <cp:lastModifiedBy>google1598629473</cp:lastModifiedBy>
  <cp:lastPrinted>2021-02-19T13:51:00Z</cp:lastPrinted>
  <dcterms:modified xsi:type="dcterms:W3CDTF">2021-03-28T21:32:42Z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2058-11.2.0.10078</vt:lpwstr>
  </property>
</Properties>
</file>