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04" w:rsidRDefault="00744404">
      <w:pPr>
        <w:spacing w:after="0" w:line="240" w:lineRule="auto"/>
        <w:ind w:left="-420" w:hanging="420"/>
        <w:jc w:val="both"/>
      </w:pPr>
      <w:bookmarkStart w:id="0" w:name="_GoBack"/>
      <w:bookmarkEnd w:id="0"/>
    </w:p>
    <w:tbl>
      <w:tblPr>
        <w:tblStyle w:val="a"/>
        <w:tblW w:w="1711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7418"/>
        <w:gridCol w:w="1818"/>
        <w:gridCol w:w="6489"/>
      </w:tblGrid>
      <w:tr w:rsidR="00744404">
        <w:trPr>
          <w:trHeight w:val="191"/>
        </w:trPr>
        <w:tc>
          <w:tcPr>
            <w:tcW w:w="1393" w:type="dxa"/>
            <w:vMerge w:val="restart"/>
            <w:shd w:val="clear" w:color="auto" w:fill="auto"/>
          </w:tcPr>
          <w:p w:rsidR="00744404" w:rsidRDefault="0013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81915</wp:posOffset>
                  </wp:positionV>
                  <wp:extent cx="501650" cy="307975"/>
                  <wp:effectExtent l="0" t="0" r="0" b="0"/>
                  <wp:wrapSquare wrapText="bothSides" distT="0" distB="0" distL="114300" distR="114300"/>
                  <wp:docPr id="1" name="image1.jpg" descr="Descripción: Descripción: http://www.ibeaser.com/images/logos/ESCUDO_SED_vectorizado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Descripción: Descripción: http://www.ibeaser.com/images/logos/ESCUDO_SED_vectorizado_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307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8" w:type="dxa"/>
            <w:shd w:val="clear" w:color="auto" w:fill="D9D9D9"/>
          </w:tcPr>
          <w:p w:rsidR="00744404" w:rsidRDefault="0013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COLEGIO INSTITUTO TÉCNICO INTERNACIONAL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744404" w:rsidRDefault="00131196">
            <w:pPr>
              <w:spacing w:after="0" w:line="240" w:lineRule="auto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85090</wp:posOffset>
                  </wp:positionV>
                  <wp:extent cx="381000" cy="390525"/>
                  <wp:effectExtent l="0" t="0" r="0" b="0"/>
                  <wp:wrapNone/>
                  <wp:docPr id="3" name="image2.png" descr="Descripción: Descripción: ESCUDO CITI CH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pción: Descripción: ESCUDO CITI CHICK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9" w:type="dxa"/>
            <w:vMerge w:val="restart"/>
          </w:tcPr>
          <w:p w:rsidR="00744404" w:rsidRDefault="00131196">
            <w:pPr>
              <w:spacing w:after="0" w:line="240" w:lineRule="auto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SEGUNDO J .M</w:t>
            </w:r>
          </w:p>
        </w:tc>
      </w:tr>
      <w:tr w:rsidR="00744404">
        <w:trPr>
          <w:trHeight w:val="191"/>
        </w:trPr>
        <w:tc>
          <w:tcPr>
            <w:tcW w:w="1393" w:type="dxa"/>
            <w:vMerge/>
            <w:shd w:val="clear" w:color="auto" w:fill="auto"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96"/>
                <w:szCs w:val="96"/>
              </w:rPr>
            </w:pPr>
          </w:p>
        </w:tc>
        <w:tc>
          <w:tcPr>
            <w:tcW w:w="7418" w:type="dxa"/>
            <w:shd w:val="clear" w:color="auto" w:fill="auto"/>
          </w:tcPr>
          <w:p w:rsidR="00744404" w:rsidRDefault="0013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P.E.I.    EDUCACIÓN EN TECNOLOGÍA Y SU INFLUENCIA EN LA CALIDAD DE VIDA </w:t>
            </w:r>
          </w:p>
        </w:tc>
        <w:tc>
          <w:tcPr>
            <w:tcW w:w="1818" w:type="dxa"/>
            <w:vMerge/>
            <w:shd w:val="clear" w:color="auto" w:fill="auto"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6489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744404">
        <w:trPr>
          <w:trHeight w:val="573"/>
        </w:trPr>
        <w:tc>
          <w:tcPr>
            <w:tcW w:w="1393" w:type="dxa"/>
            <w:vMerge/>
            <w:shd w:val="clear" w:color="auto" w:fill="auto"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7418" w:type="dxa"/>
            <w:tcBorders>
              <w:bottom w:val="single" w:sz="8" w:space="0" w:color="000000"/>
            </w:tcBorders>
            <w:shd w:val="clear" w:color="auto" w:fill="auto"/>
          </w:tcPr>
          <w:p w:rsidR="00744404" w:rsidRDefault="00131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ORGANIZACIÓN TRABAJO POR ASIGNATURAS, </w:t>
            </w:r>
            <w:r>
              <w:t>SITUACIÓN</w:t>
            </w:r>
            <w:r>
              <w:rPr>
                <w:color w:val="000000"/>
              </w:rPr>
              <w:t xml:space="preserve"> DE EMERGENCIA SANITARIA.   </w:t>
            </w:r>
          </w:p>
        </w:tc>
        <w:tc>
          <w:tcPr>
            <w:tcW w:w="1818" w:type="dxa"/>
            <w:vMerge/>
            <w:shd w:val="clear" w:color="auto" w:fill="auto"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6489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744404" w:rsidRDefault="00744404"/>
    <w:p w:rsidR="00744404" w:rsidRDefault="00131196">
      <w:r>
        <w:t>Las actividades propuestas pretenden avanzar con  la estrategia APRENDE EN CASA   en las áreas de matemáticas, español, ciencias y sociales. Anteriormente se enviaron actividades para dos semanas comprendidas entre el 16  al 27 de marzo del 2020.</w:t>
      </w:r>
    </w:p>
    <w:p w:rsidR="00744404" w:rsidRDefault="00744404"/>
    <w:p w:rsidR="00744404" w:rsidRDefault="00744404"/>
    <w:tbl>
      <w:tblPr>
        <w:tblStyle w:val="a0"/>
        <w:tblW w:w="184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5"/>
        <w:gridCol w:w="2775"/>
        <w:gridCol w:w="10215"/>
        <w:gridCol w:w="3360"/>
      </w:tblGrid>
      <w:tr w:rsidR="00744404">
        <w:tc>
          <w:tcPr>
            <w:tcW w:w="2145" w:type="dxa"/>
          </w:tcPr>
          <w:p w:rsidR="00744404" w:rsidRDefault="00131196">
            <w:pPr>
              <w:tabs>
                <w:tab w:val="left" w:pos="3520"/>
              </w:tabs>
            </w:pPr>
            <w:r>
              <w:t>LUNES 3</w:t>
            </w:r>
            <w:r>
              <w:t>0 DE MARZO DEL 2020</w:t>
            </w:r>
          </w:p>
        </w:tc>
        <w:tc>
          <w:tcPr>
            <w:tcW w:w="2775" w:type="dxa"/>
          </w:tcPr>
          <w:p w:rsidR="00744404" w:rsidRDefault="00131196">
            <w:pPr>
              <w:tabs>
                <w:tab w:val="left" w:pos="3520"/>
              </w:tabs>
            </w:pPr>
            <w:r>
              <w:t>NOMBRE DEL DOCENTE</w:t>
            </w:r>
          </w:p>
        </w:tc>
        <w:tc>
          <w:tcPr>
            <w:tcW w:w="10215" w:type="dxa"/>
          </w:tcPr>
          <w:p w:rsidR="00744404" w:rsidRDefault="00131196">
            <w:pPr>
              <w:tabs>
                <w:tab w:val="left" w:pos="3520"/>
              </w:tabs>
            </w:pPr>
            <w:r>
              <w:t xml:space="preserve">                                                               ACTIVIDADES</w:t>
            </w:r>
          </w:p>
        </w:tc>
        <w:tc>
          <w:tcPr>
            <w:tcW w:w="3360" w:type="dxa"/>
          </w:tcPr>
          <w:p w:rsidR="00744404" w:rsidRDefault="00131196">
            <w:pPr>
              <w:tabs>
                <w:tab w:val="left" w:pos="3520"/>
              </w:tabs>
            </w:pPr>
            <w:r>
              <w:t>DIRECCIONAMIENTO</w:t>
            </w:r>
          </w:p>
        </w:tc>
      </w:tr>
      <w:tr w:rsidR="00744404">
        <w:tc>
          <w:tcPr>
            <w:tcW w:w="2145" w:type="dxa"/>
          </w:tcPr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131196">
            <w:pPr>
              <w:tabs>
                <w:tab w:val="left" w:pos="3520"/>
              </w:tabs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744404" w:rsidRDefault="00131196">
            <w:pPr>
              <w:tabs>
                <w:tab w:val="left" w:pos="3520"/>
              </w:tabs>
            </w:pPr>
            <w:r>
              <w:t>MARTES 31 DE MARZO</w:t>
            </w: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131196">
            <w:pPr>
              <w:tabs>
                <w:tab w:val="left" w:pos="3520"/>
              </w:tabs>
            </w:pPr>
            <w:r>
              <w:t>MIÉRCOLES 1o DE ABRIL</w:t>
            </w:r>
          </w:p>
        </w:tc>
        <w:tc>
          <w:tcPr>
            <w:tcW w:w="2775" w:type="dxa"/>
            <w:vMerge w:val="restart"/>
          </w:tcPr>
          <w:p w:rsidR="00744404" w:rsidRDefault="00744404">
            <w:pPr>
              <w:tabs>
                <w:tab w:val="left" w:pos="3520"/>
              </w:tabs>
            </w:pPr>
          </w:p>
          <w:p w:rsidR="00744404" w:rsidRDefault="00131196">
            <w:pPr>
              <w:tabs>
                <w:tab w:val="left" w:pos="3520"/>
              </w:tabs>
            </w:pPr>
            <w:r>
              <w:t>EVA GLADYS PICO CURSO 201.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>GLORIA VALDERRAMA CURSO 202.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>GLADYS PATRICIA HERNANDEZ CURSO 203.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>MAGDA ISABEL BAQUERO CURSO 204.</w:t>
            </w:r>
          </w:p>
          <w:p w:rsidR="00744404" w:rsidRDefault="00131196">
            <w:pPr>
              <w:tabs>
                <w:tab w:val="left" w:pos="3520"/>
              </w:tabs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10215" w:type="dxa"/>
          </w:tcPr>
          <w:p w:rsidR="00744404" w:rsidRDefault="00131196">
            <w:r>
              <w:t xml:space="preserve">Repase la suma o adición </w:t>
            </w:r>
            <w:proofErr w:type="gramStart"/>
            <w:r>
              <w:t>llevando ,</w:t>
            </w:r>
            <w:proofErr w:type="gramEnd"/>
            <w:r>
              <w:t xml:space="preserve"> realizando cinco con números de tres cifras.</w:t>
            </w:r>
          </w:p>
          <w:p w:rsidR="00744404" w:rsidRDefault="00131196">
            <w:r>
              <w:t xml:space="preserve"> Realiza un friso explicando los sustantivos comunes y propios </w:t>
            </w:r>
          </w:p>
          <w:p w:rsidR="00744404" w:rsidRDefault="00131196">
            <w:r>
              <w:t xml:space="preserve"> Clasifica los siguientes animales en v</w:t>
            </w:r>
            <w:r>
              <w:t>ertebrados e invertebrados</w:t>
            </w:r>
            <w:proofErr w:type="gramStart"/>
            <w:r>
              <w:t>:  pulpo</w:t>
            </w:r>
            <w:proofErr w:type="gramEnd"/>
            <w:r>
              <w:t>, toro, canario, caracol, tiburón, ratón, caballo, pingüino, lagarto , cangrejo, abeja, gallina, sapo, mariquita, camaleón y perro.</w:t>
            </w:r>
          </w:p>
          <w:p w:rsidR="00744404" w:rsidRDefault="00131196">
            <w:r>
              <w:t>Dibuja un grupo indígena y uno afrocolombiano</w:t>
            </w:r>
          </w:p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131196">
            <w:r>
              <w:pict>
                <v:rect id="_x0000_i1027" style="width:0;height:1.5pt" o:hralign="center" o:hrstd="t" o:hr="t" fillcolor="#a0a0a0" stroked="f"/>
              </w:pict>
            </w:r>
          </w:p>
          <w:p w:rsidR="00744404" w:rsidRDefault="00131196">
            <w:r>
              <w:t>Hasta el momento debe saber leer y esc</w:t>
            </w:r>
            <w:r>
              <w:t xml:space="preserve">ribir los números hasta </w:t>
            </w:r>
            <w:proofErr w:type="gramStart"/>
            <w:r>
              <w:t>mil(</w:t>
            </w:r>
            <w:proofErr w:type="gramEnd"/>
            <w:r>
              <w:t xml:space="preserve">1.000). Un familiar deberá dictarle al niño/a </w:t>
            </w:r>
          </w:p>
          <w:p w:rsidR="00744404" w:rsidRDefault="00131196">
            <w:r>
              <w:t>20 números donde el objetivo sea repasarlos .Luego los padres escribirán otros y los niños/as los leen.</w:t>
            </w:r>
          </w:p>
          <w:p w:rsidR="00744404" w:rsidRDefault="00131196">
            <w:r>
              <w:t>Escribe 15 oraciones que incluyan palabras con las combinaciones vistas en cl</w:t>
            </w:r>
            <w:r>
              <w:t>ase.</w:t>
            </w:r>
          </w:p>
          <w:p w:rsidR="00744404" w:rsidRDefault="00131196">
            <w:r>
              <w:t>Clasifica los siguientes animales teniendo en cuenta su alimentación (</w:t>
            </w:r>
            <w:proofErr w:type="spellStart"/>
            <w:r>
              <w:t>herbivoros</w:t>
            </w:r>
            <w:proofErr w:type="spellEnd"/>
            <w:r>
              <w:t xml:space="preserve">  - </w:t>
            </w:r>
            <w:proofErr w:type="spellStart"/>
            <w:r>
              <w:t>carnivoros</w:t>
            </w:r>
            <w:proofErr w:type="spellEnd"/>
            <w:r>
              <w:t xml:space="preserve"> - </w:t>
            </w:r>
            <w:proofErr w:type="spellStart"/>
            <w:r>
              <w:t>omnivoros</w:t>
            </w:r>
            <w:proofErr w:type="spellEnd"/>
            <w:r>
              <w:t>) :</w:t>
            </w:r>
          </w:p>
          <w:p w:rsidR="00744404" w:rsidRDefault="00131196">
            <w:r>
              <w:t xml:space="preserve">León, jirafa, pato, cerdo, gato, cabra, gallina, zorro, caballo, pavo, oso, </w:t>
            </w:r>
            <w:proofErr w:type="spellStart"/>
            <w:r>
              <w:t>tiburon</w:t>
            </w:r>
            <w:proofErr w:type="spellEnd"/>
            <w:r>
              <w:t xml:space="preserve">, conejo, serpiente y perro. </w:t>
            </w:r>
          </w:p>
          <w:p w:rsidR="00744404" w:rsidRDefault="00131196">
            <w:r>
              <w:t xml:space="preserve">Responde ¿Que es una norma? </w:t>
            </w:r>
            <w:r>
              <w:t>Consulta.</w:t>
            </w:r>
          </w:p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131196">
            <w:r>
              <w:t xml:space="preserve">Es importante aprender a usar la regla correctamente al trazar líneas </w:t>
            </w:r>
            <w:proofErr w:type="gramStart"/>
            <w:r>
              <w:t>rectas .</w:t>
            </w:r>
            <w:proofErr w:type="gramEnd"/>
            <w:r>
              <w:t xml:space="preserve"> </w:t>
            </w:r>
            <w:proofErr w:type="gramStart"/>
            <w:r>
              <w:t>en</w:t>
            </w:r>
            <w:proofErr w:type="gramEnd"/>
            <w:r>
              <w:t xml:space="preserve"> el cuaderno de geometría en una hoja completa de manera creativa dibuja un robot , utilizando rectángulos, triángulos, cuadrados, trapecios, círculos y rombos.</w:t>
            </w:r>
          </w:p>
          <w:p w:rsidR="00744404" w:rsidRDefault="00131196">
            <w:r>
              <w:t>Recorta y pega</w:t>
            </w:r>
            <w:r>
              <w:t xml:space="preserve"> un texto subraya las palabras desconocidas y </w:t>
            </w:r>
            <w:proofErr w:type="spellStart"/>
            <w:r>
              <w:t>buscalas</w:t>
            </w:r>
            <w:proofErr w:type="spellEnd"/>
            <w:r>
              <w:t xml:space="preserve"> en el diccionario.</w:t>
            </w:r>
          </w:p>
          <w:p w:rsidR="00744404" w:rsidRDefault="00744404"/>
          <w:p w:rsidR="00744404" w:rsidRDefault="00131196">
            <w:r>
              <w:t>Dibuja y completa el siguiente cuadro:</w:t>
            </w:r>
          </w:p>
          <w:p w:rsidR="00744404" w:rsidRDefault="00744404"/>
          <w:p w:rsidR="00744404" w:rsidRDefault="00744404"/>
          <w:p w:rsidR="00744404" w:rsidRDefault="00131196">
            <w:r>
              <w:rPr>
                <w:noProof/>
                <w:lang w:val="es-ES"/>
              </w:rPr>
              <w:drawing>
                <wp:inline distT="114300" distB="114300" distL="114300" distR="114300">
                  <wp:extent cx="5238750" cy="2724150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0" cy="2724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44404" w:rsidRDefault="00744404"/>
          <w:p w:rsidR="00744404" w:rsidRDefault="00744404"/>
          <w:p w:rsidR="00744404" w:rsidRDefault="00131196">
            <w:r>
              <w:t>Escribe una norma de casa, del colegio y del salón de clases.</w:t>
            </w:r>
          </w:p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744404"/>
          <w:p w:rsidR="00744404" w:rsidRDefault="00744404"/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  <w:p w:rsidR="00744404" w:rsidRDefault="00131196">
            <w:pPr>
              <w:tabs>
                <w:tab w:val="left" w:pos="3520"/>
              </w:tabs>
            </w:pPr>
            <w:r>
              <w:t xml:space="preserve">Entrega en físico YA SEA EN HOJAS CUADRICULADAS DE BLOCK O EN LOS RESPECTIVOS CUADERNOS, de las actividades correspondientes a la tercera  </w:t>
            </w:r>
            <w:proofErr w:type="gramStart"/>
            <w:r>
              <w:t>semana ,</w:t>
            </w:r>
            <w:proofErr w:type="gramEnd"/>
            <w:r>
              <w:t xml:space="preserve"> una vez se reanuden las clases presenciales.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 xml:space="preserve">Comunicación vía </w:t>
            </w:r>
            <w:proofErr w:type="spellStart"/>
            <w:r>
              <w:t>whatsapp</w:t>
            </w:r>
            <w:proofErr w:type="spellEnd"/>
            <w:r>
              <w:t xml:space="preserve"> para hacer   retroalimentación y acom</w:t>
            </w:r>
            <w:r>
              <w:t>pañamiento.</w:t>
            </w: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131196">
            <w:pPr>
              <w:tabs>
                <w:tab w:val="left" w:pos="3520"/>
              </w:tabs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131196">
            <w:pPr>
              <w:tabs>
                <w:tab w:val="left" w:pos="3520"/>
              </w:tabs>
            </w:pPr>
            <w:r>
              <w:t xml:space="preserve">Entrega en físico YA SEA EN HOJAS </w:t>
            </w:r>
            <w:r>
              <w:lastRenderedPageBreak/>
              <w:t xml:space="preserve">CUADRICULADAS DE BLOCK O EN LOS RESPECTIVOS CUADERNOS, de las actividades correspondientes a la tercera  </w:t>
            </w:r>
            <w:proofErr w:type="gramStart"/>
            <w:r>
              <w:t>semana ,</w:t>
            </w:r>
            <w:proofErr w:type="gramEnd"/>
            <w:r>
              <w:t xml:space="preserve"> una vez se reanuden las clases presenciales.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 xml:space="preserve">Comunicación vía </w:t>
            </w:r>
            <w:proofErr w:type="spellStart"/>
            <w:r>
              <w:t>whatsapp</w:t>
            </w:r>
            <w:proofErr w:type="spellEnd"/>
            <w:r>
              <w:t xml:space="preserve"> para hacer   re</w:t>
            </w:r>
            <w:r>
              <w:t>troalimentación y acompañamiento.</w:t>
            </w:r>
          </w:p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131196">
            <w:pPr>
              <w:tabs>
                <w:tab w:val="left" w:pos="3520"/>
              </w:tabs>
            </w:pPr>
            <w:r>
              <w:lastRenderedPageBreak/>
              <w:t xml:space="preserve">JUEVES 2 DE ABRIL </w:t>
            </w:r>
          </w:p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5" w:type="dxa"/>
          </w:tcPr>
          <w:p w:rsidR="00744404" w:rsidRDefault="00131196">
            <w:r>
              <w:t xml:space="preserve">Escribe y resuelve dos situaciones matemáticas donde utilice la </w:t>
            </w:r>
            <w:proofErr w:type="gramStart"/>
            <w:r>
              <w:t>resta ,</w:t>
            </w:r>
            <w:proofErr w:type="gramEnd"/>
            <w:r>
              <w:t xml:space="preserve"> usando datos de la vida diaria.</w:t>
            </w:r>
          </w:p>
          <w:p w:rsidR="00744404" w:rsidRDefault="00131196">
            <w:r>
              <w:t>2 Escribe el siguiente cuento con ayuda de un familiar que te lo dicte:   EL ÁRBOL MÁGICO.</w:t>
            </w:r>
          </w:p>
          <w:p w:rsidR="00744404" w:rsidRDefault="00131196">
            <w:r>
              <w:t xml:space="preserve">Hace mucho tiempo, un niño paseaba por un prado en cuyo centro encontró un árbol con un cartel que decía: soy </w:t>
            </w:r>
            <w:proofErr w:type="gramStart"/>
            <w:r>
              <w:t>una</w:t>
            </w:r>
            <w:proofErr w:type="gramEnd"/>
            <w:r>
              <w:t xml:space="preserve"> árbol encantado, si dices las palabras mágicas, lo verás.</w:t>
            </w:r>
          </w:p>
          <w:p w:rsidR="00744404" w:rsidRDefault="00131196">
            <w:proofErr w:type="gramStart"/>
            <w:r>
              <w:t>el</w:t>
            </w:r>
            <w:proofErr w:type="gramEnd"/>
            <w:r>
              <w:t xml:space="preserve"> niño trató de acertar el hechizo, y probó con abracadabra, </w:t>
            </w:r>
            <w:proofErr w:type="spellStart"/>
            <w:r>
              <w:t>supercalifragilisticoe</w:t>
            </w:r>
            <w:r>
              <w:t>spialidoso</w:t>
            </w:r>
            <w:proofErr w:type="spellEnd"/>
            <w:r>
              <w:t>, tan-</w:t>
            </w:r>
            <w:proofErr w:type="spellStart"/>
            <w:r>
              <w:t>ta</w:t>
            </w:r>
            <w:proofErr w:type="spellEnd"/>
            <w:r>
              <w:t>-</w:t>
            </w:r>
            <w:proofErr w:type="spellStart"/>
            <w:r>
              <w:t>ta</w:t>
            </w:r>
            <w:proofErr w:type="spellEnd"/>
            <w:r>
              <w:t xml:space="preserve">-chan. </w:t>
            </w:r>
            <w:proofErr w:type="gramStart"/>
            <w:r>
              <w:t>y</w:t>
            </w:r>
            <w:proofErr w:type="gramEnd"/>
            <w:r>
              <w:t xml:space="preserve"> muchas otras, pero nada. Rendido, se tiró suplicante, diciendo: “¡¡por favor arbolito!!”, y entonces, se abrió una gran puerta en el árbol. Todo estaba oscuro, menos un cartel que decía: “sigue haciendo magia”. Entonces el niñ</w:t>
            </w:r>
            <w:r>
              <w:t>o dijo “¡¡gracias arbolito!!”, y se encendió dentro del árbol  una luz que alumbraba un camino hacia una gran montaña de juguetes y chocolate.</w:t>
            </w:r>
          </w:p>
          <w:p w:rsidR="00744404" w:rsidRDefault="00131196">
            <w:r>
              <w:t>El niño pudo llevar a todos sus amigos a aquel árbol y tener la mejor fiesta del mundo, y por eso se dice siempre</w:t>
            </w:r>
            <w:r>
              <w:t xml:space="preserve"> que “por favor” y “gracias”, son las palabras mágicas.</w:t>
            </w:r>
          </w:p>
          <w:p w:rsidR="00744404" w:rsidRDefault="00131196">
            <w:proofErr w:type="gramStart"/>
            <w:r>
              <w:t>dibuja</w:t>
            </w:r>
            <w:proofErr w:type="gramEnd"/>
            <w:r>
              <w:t xml:space="preserve"> los personajes del cuento. subraya los sustantivos que encuentres</w:t>
            </w:r>
          </w:p>
          <w:p w:rsidR="00744404" w:rsidRDefault="00131196">
            <w:r>
              <w:t xml:space="preserve">Por su reproducción los animales se clasifican en </w:t>
            </w:r>
            <w:proofErr w:type="spellStart"/>
            <w:r>
              <w:t>oviparos</w:t>
            </w:r>
            <w:proofErr w:type="spellEnd"/>
            <w:r>
              <w:t xml:space="preserve"> y </w:t>
            </w:r>
            <w:proofErr w:type="spellStart"/>
            <w:proofErr w:type="gramStart"/>
            <w:r>
              <w:t>viviparos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gramStart"/>
            <w:r>
              <w:t>consultar</w:t>
            </w:r>
            <w:proofErr w:type="gramEnd"/>
            <w:r>
              <w:t xml:space="preserve"> y escribir las características de los animal</w:t>
            </w:r>
            <w:r>
              <w:t xml:space="preserve">es </w:t>
            </w:r>
            <w:proofErr w:type="spellStart"/>
            <w:r>
              <w:t>oviparos</w:t>
            </w:r>
            <w:proofErr w:type="spellEnd"/>
            <w:r>
              <w:t xml:space="preserve"> y </w:t>
            </w:r>
            <w:proofErr w:type="spellStart"/>
            <w:r>
              <w:t>viviparos</w:t>
            </w:r>
            <w:proofErr w:type="spellEnd"/>
            <w:r>
              <w:t>.</w:t>
            </w:r>
          </w:p>
          <w:p w:rsidR="00744404" w:rsidRDefault="00131196">
            <w:r>
              <w:t xml:space="preserve">Reflexiona y escribe </w:t>
            </w:r>
            <w:proofErr w:type="gramStart"/>
            <w:r>
              <w:t>¿ Qué</w:t>
            </w:r>
            <w:proofErr w:type="gramEnd"/>
            <w:r>
              <w:t xml:space="preserve"> sucede si no cumples las normas?</w:t>
            </w:r>
          </w:p>
          <w:p w:rsidR="00744404" w:rsidRDefault="00744404"/>
        </w:tc>
        <w:tc>
          <w:tcPr>
            <w:tcW w:w="3360" w:type="dxa"/>
          </w:tcPr>
          <w:p w:rsidR="00744404" w:rsidRDefault="00131196">
            <w:pPr>
              <w:tabs>
                <w:tab w:val="left" w:pos="3520"/>
              </w:tabs>
            </w:pPr>
            <w:r>
              <w:t xml:space="preserve">Entrega en físico YA SEA EN HOJAS CUADRICULADAS DE BLOCK O EN LOS RESPECTIVOS CUADERNOS, de las actividades correspondientes a la tercera  </w:t>
            </w:r>
            <w:proofErr w:type="gramStart"/>
            <w:r>
              <w:t>semana ,</w:t>
            </w:r>
            <w:proofErr w:type="gramEnd"/>
            <w:r>
              <w:t xml:space="preserve"> una vez se reanuden la</w:t>
            </w:r>
            <w:r>
              <w:t>s clases presenciales.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 xml:space="preserve">Comunicación vía </w:t>
            </w:r>
            <w:proofErr w:type="spellStart"/>
            <w:r>
              <w:t>whatsapp</w:t>
            </w:r>
            <w:proofErr w:type="spellEnd"/>
            <w:r>
              <w:t xml:space="preserve"> para hacer   retroalimentación y acompañamiento.</w:t>
            </w:r>
          </w:p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131196">
            <w:pPr>
              <w:tabs>
                <w:tab w:val="left" w:pos="3520"/>
              </w:tabs>
            </w:pPr>
            <w:r>
              <w:t>VIERNES 3 DE ABRIL</w:t>
            </w: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5" w:type="dxa"/>
          </w:tcPr>
          <w:p w:rsidR="00744404" w:rsidRDefault="00131196">
            <w:pPr>
              <w:tabs>
                <w:tab w:val="left" w:pos="3520"/>
              </w:tabs>
            </w:pPr>
            <w:r>
              <w:t>Repasa los contenidos vistos registrados en el cuaderno. ¿</w:t>
            </w:r>
            <w:proofErr w:type="spellStart"/>
            <w:r>
              <w:t>Que</w:t>
            </w:r>
            <w:proofErr w:type="spellEnd"/>
            <w:r>
              <w:t xml:space="preserve"> es una decena? ¿</w:t>
            </w:r>
            <w:proofErr w:type="spellStart"/>
            <w:r>
              <w:t>Que</w:t>
            </w:r>
            <w:proofErr w:type="spellEnd"/>
            <w:r>
              <w:t xml:space="preserve"> es una centena? signo menor que, mayor que, conjuntos, valor posicional. Estos términos los debe manejar, para poder resolver situaciones matemáticas que tengan que realizar </w:t>
            </w:r>
            <w:r>
              <w:t>cuando regresen al colegio.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>Ordena las siguientes oraciones para que se lean con coherencia.</w:t>
            </w:r>
          </w:p>
          <w:p w:rsidR="00744404" w:rsidRDefault="00131196">
            <w:pPr>
              <w:tabs>
                <w:tab w:val="left" w:pos="3520"/>
              </w:tabs>
            </w:pPr>
            <w:proofErr w:type="gramStart"/>
            <w:r>
              <w:t>patinaje</w:t>
            </w:r>
            <w:proofErr w:type="gramEnd"/>
            <w:r>
              <w:t xml:space="preserve"> atletismo y práctica </w:t>
            </w:r>
            <w:proofErr w:type="spellStart"/>
            <w:r>
              <w:t>Sofia</w:t>
            </w:r>
            <w:proofErr w:type="spellEnd"/>
            <w:r>
              <w:t xml:space="preserve"> varios tienen deportes: fútbol.</w:t>
            </w:r>
          </w:p>
          <w:p w:rsidR="00744404" w:rsidRDefault="00131196">
            <w:pPr>
              <w:tabs>
                <w:tab w:val="left" w:pos="3520"/>
              </w:tabs>
            </w:pPr>
            <w:proofErr w:type="gramStart"/>
            <w:r>
              <w:t>coronavirus</w:t>
            </w:r>
            <w:proofErr w:type="gramEnd"/>
            <w:r>
              <w:t xml:space="preserve"> en casa Todos protegernos para del permanecer debemos del.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 xml:space="preserve">Bogotá  fundo se ciudad </w:t>
            </w:r>
            <w:r>
              <w:t xml:space="preserve"> la El seis de 1538 de agosto de.</w:t>
            </w:r>
          </w:p>
          <w:p w:rsidR="00744404" w:rsidRDefault="00131196">
            <w:pPr>
              <w:tabs>
                <w:tab w:val="left" w:pos="3520"/>
              </w:tabs>
            </w:pPr>
            <w:r>
              <w:t xml:space="preserve">Escribir y dibujar ejemplos de animales </w:t>
            </w:r>
            <w:proofErr w:type="spellStart"/>
            <w:r>
              <w:t>viviparos</w:t>
            </w:r>
            <w:proofErr w:type="spellEnd"/>
            <w:r>
              <w:t xml:space="preserve"> y </w:t>
            </w:r>
            <w:proofErr w:type="spellStart"/>
            <w:r>
              <w:t>oviparos</w:t>
            </w:r>
            <w:proofErr w:type="spellEnd"/>
            <w:r>
              <w:t>.</w:t>
            </w: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131196">
            <w:pPr>
              <w:tabs>
                <w:tab w:val="left" w:pos="3520"/>
              </w:tabs>
            </w:pPr>
            <w:r>
              <w:rPr>
                <w:noProof/>
                <w:lang w:val="es-ES"/>
              </w:rPr>
              <w:lastRenderedPageBreak/>
              <w:drawing>
                <wp:inline distT="114300" distB="114300" distL="114300" distR="114300">
                  <wp:extent cx="4486275" cy="345757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275" cy="3457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44404" w:rsidRDefault="00131196">
            <w:pPr>
              <w:tabs>
                <w:tab w:val="left" w:pos="3520"/>
              </w:tabs>
            </w:pPr>
            <w:r>
              <w:t xml:space="preserve"> </w:t>
            </w:r>
          </w:p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5" w:type="dxa"/>
          </w:tcPr>
          <w:p w:rsidR="00744404" w:rsidRDefault="00744404"/>
          <w:p w:rsidR="00744404" w:rsidRDefault="00744404"/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131196">
            <w:pPr>
              <w:tabs>
                <w:tab w:val="left" w:pos="3520"/>
              </w:tabs>
            </w:pPr>
            <w:r>
              <w:t>INGLÉS</w:t>
            </w: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</w:tcPr>
          <w:p w:rsidR="00744404" w:rsidRDefault="00131196">
            <w:pPr>
              <w:tabs>
                <w:tab w:val="left" w:pos="3520"/>
              </w:tabs>
            </w:pPr>
            <w:r>
              <w:t>CLAUDIA ALEJO</w:t>
            </w:r>
          </w:p>
        </w:tc>
        <w:tc>
          <w:tcPr>
            <w:tcW w:w="10215" w:type="dxa"/>
          </w:tcPr>
          <w:p w:rsidR="00744404" w:rsidRDefault="00131196">
            <w:pPr>
              <w:tabs>
                <w:tab w:val="left" w:pos="3520"/>
              </w:tabs>
            </w:pPr>
            <w:r>
              <w:t xml:space="preserve">Trabajo enviado al </w:t>
            </w:r>
            <w:proofErr w:type="spellStart"/>
            <w:r>
              <w:t>whatsapp</w:t>
            </w:r>
            <w:proofErr w:type="spellEnd"/>
          </w:p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131196">
            <w:pPr>
              <w:tabs>
                <w:tab w:val="left" w:pos="3520"/>
              </w:tabs>
            </w:pPr>
            <w:r>
              <w:t>INFORMÁTICA</w:t>
            </w:r>
          </w:p>
          <w:p w:rsidR="00744404" w:rsidRDefault="00744404">
            <w:pPr>
              <w:tabs>
                <w:tab w:val="left" w:pos="3520"/>
              </w:tabs>
            </w:pPr>
          </w:p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</w:tcPr>
          <w:p w:rsidR="00744404" w:rsidRDefault="00131196">
            <w:pPr>
              <w:tabs>
                <w:tab w:val="left" w:pos="3520"/>
              </w:tabs>
            </w:pPr>
            <w:r>
              <w:t>MARY LUZ BENAVIDEZ</w:t>
            </w:r>
          </w:p>
        </w:tc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404" w:rsidRDefault="00131196">
            <w:pPr>
              <w:tabs>
                <w:tab w:val="left" w:pos="3520"/>
              </w:tabs>
              <w:jc w:val="both"/>
            </w:pPr>
            <w:proofErr w:type="spellStart"/>
            <w:r>
              <w:t>tRABAJO</w:t>
            </w:r>
            <w:proofErr w:type="spellEnd"/>
            <w:r>
              <w:t xml:space="preserve"> ENVIADO AL WHATSAPP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  <w:vMerge w:val="restart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1021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</w:tc>
      </w:tr>
      <w:tr w:rsidR="00744404">
        <w:tc>
          <w:tcPr>
            <w:tcW w:w="214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2775" w:type="dxa"/>
            <w:vMerge/>
          </w:tcPr>
          <w:p w:rsidR="00744404" w:rsidRDefault="007444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215" w:type="dxa"/>
          </w:tcPr>
          <w:p w:rsidR="00744404" w:rsidRDefault="00744404">
            <w:pPr>
              <w:tabs>
                <w:tab w:val="left" w:pos="3520"/>
              </w:tabs>
            </w:pPr>
          </w:p>
        </w:tc>
        <w:tc>
          <w:tcPr>
            <w:tcW w:w="3360" w:type="dxa"/>
          </w:tcPr>
          <w:p w:rsidR="00744404" w:rsidRDefault="00744404">
            <w:pPr>
              <w:tabs>
                <w:tab w:val="left" w:pos="3520"/>
              </w:tabs>
            </w:pPr>
          </w:p>
        </w:tc>
      </w:tr>
    </w:tbl>
    <w:p w:rsidR="00744404" w:rsidRDefault="00744404">
      <w:pPr>
        <w:tabs>
          <w:tab w:val="left" w:pos="3520"/>
        </w:tabs>
      </w:pPr>
    </w:p>
    <w:sectPr w:rsidR="00744404">
      <w:pgSz w:w="20160" w:h="12240"/>
      <w:pgMar w:top="568" w:right="1417" w:bottom="1701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44404"/>
    <w:rsid w:val="00131196"/>
    <w:rsid w:val="0074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2020-03-30T19:02:00Z</dcterms:created>
  <dcterms:modified xsi:type="dcterms:W3CDTF">2020-03-30T19:02:00Z</dcterms:modified>
</cp:coreProperties>
</file>